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30"/>
          <w:rtl w:val="0"/>
        </w:rPr>
        <w:t xml:space="preserve">Nadační fond Jaroslava Heyrovského,  Sámova 3, Praha 10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Jaroslav Heyrovský Endowment Fund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IČO : 604320047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numPr>
          <w:ilvl w:val="0"/>
          <w:numId w:val="6"/>
        </w:numPr>
        <w:spacing w:lineRule="auto" w:after="278" w:line="276" w:before="278"/>
        <w:ind w:left="432" w:hanging="431"/>
        <w:jc w:val="center"/>
        <w:rPr/>
      </w:pPr>
      <w:r w:rsidRPr="00000000" w:rsidR="00000000" w:rsidDel="00000000">
        <w:rPr>
          <w:rFonts w:cs="Arimo" w:hAnsi="Arimo" w:eastAsia="Arimo" w:ascii="Arimo"/>
          <w:b w:val="1"/>
          <w:color w:val="00000a"/>
          <w:sz w:val="48"/>
          <w:rtl w:val="0"/>
        </w:rPr>
        <w:t xml:space="preserve">Výroční zpráva o činnosti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numPr>
          <w:ilvl w:val="0"/>
          <w:numId w:val="6"/>
        </w:numPr>
        <w:spacing w:lineRule="auto" w:after="278" w:line="276" w:before="278"/>
        <w:ind w:left="432" w:hanging="431"/>
        <w:jc w:val="center"/>
        <w:rPr/>
      </w:pPr>
      <w:r w:rsidRPr="00000000" w:rsidR="00000000" w:rsidDel="00000000">
        <w:rPr>
          <w:rFonts w:cs="Arimo" w:hAnsi="Arimo" w:eastAsia="Arimo" w:ascii="Arimo"/>
          <w:b w:val="1"/>
          <w:color w:val="00000a"/>
          <w:sz w:val="48"/>
          <w:rtl w:val="0"/>
        </w:rPr>
        <w:br w:type="textWrapping"/>
        <w:t xml:space="preserve">Nadačního fondu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numPr>
          <w:ilvl w:val="0"/>
          <w:numId w:val="6"/>
        </w:numPr>
        <w:spacing w:lineRule="auto" w:after="278" w:line="276" w:before="278"/>
        <w:ind w:left="432" w:hanging="431"/>
        <w:jc w:val="center"/>
        <w:rPr/>
      </w:pPr>
      <w:r w:rsidRPr="00000000" w:rsidR="00000000" w:rsidDel="00000000">
        <w:rPr>
          <w:rFonts w:cs="Arimo" w:hAnsi="Arimo" w:eastAsia="Arimo" w:ascii="Arimo"/>
          <w:b w:val="1"/>
          <w:color w:val="00000a"/>
          <w:sz w:val="48"/>
          <w:rtl w:val="0"/>
        </w:rPr>
        <w:t xml:space="preserve">Jaroslava Heyrovského </w:t>
        <w:br w:type="textWrapping"/>
        <w:t xml:space="preserve">za rok 2013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30"/>
          <w:rtl w:val="0"/>
        </w:rPr>
        <w:t xml:space="preserve">Schválena na zasedání správní rady NF JH dne 17.6.2014 s připomínkami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1"/>
        <w:widowControl w:val="0"/>
        <w:numPr>
          <w:ilvl w:val="1"/>
          <w:numId w:val="5"/>
        </w:numPr>
        <w:spacing w:lineRule="auto" w:after="120" w:line="276" w:before="240"/>
        <w:ind w:left="567" w:hanging="282"/>
        <w:rPr/>
      </w:pPr>
      <w:r w:rsidRPr="00000000" w:rsidR="00000000" w:rsidDel="00000000">
        <w:rPr>
          <w:rFonts w:cs="Arial" w:hAnsi="Arial" w:eastAsia="Arial" w:ascii="Arial"/>
          <w:b w:val="1"/>
          <w:i w:val="1"/>
          <w:color w:val="00000a"/>
          <w:sz w:val="28"/>
          <w:rtl w:val="0"/>
        </w:rPr>
        <w:t xml:space="preserve">Historie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Ustavující schůzka zakladatelů, navržené správní rady a členů čestného předsednictva Nadace Jaroslava Heyrovského se konala 16.6.1993 v Institutu dětí a mládeže MŠMT v Praze 2.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Byl projednán první návrh statutu a zakládací listiny.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Dne 10.9.1993 byla Nadace Jaroslava Heyrovského zaregistrována na Obvodním úřadu v Praze 2. Po přestěhování sídla nadace - IDM MŠMT- na začátku roku 1997 do Prahy 10 byla nadace přeregistrována u Obvodního úřadu v Praze 10 (15.10.1997).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Podle zákona o nadacích 227/1997 Nadace Jaroslava Heyrovského následně požádala o zápis do nadačního rejstříku už jako Nadační fond Jaroslava Heyrovského (od 3.3.1999).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NIDM MŠMT byl ministerstvem ke dni 31.12.2013 zrušen, takže NF JH řeší novou  adresu.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numPr>
          <w:ilvl w:val="1"/>
          <w:numId w:val="5"/>
        </w:numPr>
        <w:spacing w:lineRule="auto" w:after="120" w:line="276" w:before="240"/>
        <w:ind w:left="567" w:hanging="282"/>
        <w:rPr/>
      </w:pPr>
      <w:r w:rsidRPr="00000000" w:rsidR="00000000" w:rsidDel="00000000">
        <w:rPr>
          <w:rFonts w:cs="Arial" w:hAnsi="Arial" w:eastAsia="Arial" w:ascii="Arial"/>
          <w:b w:val="1"/>
          <w:i w:val="1"/>
          <w:color w:val="00000a"/>
          <w:sz w:val="28"/>
          <w:rtl w:val="0"/>
        </w:rPr>
        <w:t xml:space="preserve">Úvod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Zpráva o činnosti NFJH je zpracována za období kalendářního roku 2013. Hodnotí období, jehož činnosti byly zformulovány zasedáním správní rady v prosinci 2010 a upřesněny v červnu 2012 ( plán na 2.pololetí). Celkově je možno konstatovat, že byly splněny záměry pro rok 2013. NF JH vyvíjel aktivity v souladu s plánem i posláním NF JH.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numPr>
          <w:ilvl w:val="1"/>
          <w:numId w:val="5"/>
        </w:numPr>
        <w:spacing w:lineRule="auto" w:after="120" w:line="276" w:before="240"/>
        <w:ind w:left="567" w:hanging="282"/>
        <w:rPr/>
      </w:pPr>
      <w:r w:rsidRPr="00000000" w:rsidR="00000000" w:rsidDel="00000000">
        <w:rPr>
          <w:rFonts w:cs="Arial" w:hAnsi="Arial" w:eastAsia="Arial" w:ascii="Arial"/>
          <w:b w:val="1"/>
          <w:i w:val="1"/>
          <w:color w:val="00000a"/>
          <w:sz w:val="28"/>
          <w:rtl w:val="0"/>
        </w:rPr>
        <w:t xml:space="preserve">Předávání Cen NF JH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se datuje od roku 1994, kdy byly ceny uděleny jednotlivě za originální řešení vítězi Matematické olympiády – programování, dále vítězi praktické části Biologické olympiády a dvěma autorům vítězné práce SOČ z fyziky.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Od roku 1996 se rozšířil počet oceňovaných soutěží dále o Matematickou olympiádu kat. A, Fyzikální olympiádu, Chemickou olympiádu kat. A a  kat. E, později byly přibrány i humanitní předmětové soutěže: Olympiáda v českém jazyce (OČJ) a Soutěž mladých historiků – později Dějepisná olympiáda.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Hlavní akcí NF JF je každoroční udílení Cen NF JH v prosinci navrženým laureátům z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e SOČ a předmětových soutěží, vyhlašovaných Ministerstvem školství, mládeže a tělovýchovy.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U příležitosti nedožitých 123. narozenin prof. Jaroslava Heyrovského (*20.12.1890)  se dne 16. prosince 2013  v Ústavu fyzikální chemie J. Heyrovského AV ČR v Praze 8, Dolejškova ul. 3 již tradičně udělovaly Ceny Nadačního fondu Jaroslava Heyrovského za rok 2013.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Obdrželo je celkem 10 středoškoláků z celé České republiky.- seznam dále.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Ocenění autoři SOČ představili své oceněné práce ostatním kolegům a odpovídali na dotazy přítomných.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Na předávání Cen NF JH byli pozváni a oceněni i učitelé oceněných studentů. Za úspěchem v předmětových soutěžích stojí velmi často i učitelé, ačkoliv svorně tvrdili, že jejich žáci jsou tak výjimečně nadaní, že jejich pomoc ani nepotřebovali. Ale i kdyby to byla pravda, tak zájem učitele o výsledky svého žáka je motivující a povzbuzující.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Studenty a hosty přivítala  jménem ústavu Ing. Stejskalová, dále je pozdravil  prof. Ing. Rudolf Zahradník, DrSc.,čestný předseda Akademie věd ČR.  Přednášku a pořad o Jaroslavu Heyrovském  připravila Ing. Květ. Stejskalová, CSc.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Opět se uskutečnila akce, na které byli oceněni také učitelé či konzultanti vítězů  jednotlivých oborů SOČ.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Na akci se vedle NF JH a Ústavu FCH JH AV ČR dále podílel i Národní institut dětí a mládeže MŠMT. Předávání cen se vedle oceněných studentů zúčastnili i jejich učitelé, rodiče, konzultanti, předsedové ústředních komisí olympiád a další milí čestní hosté.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Akci  podpořila knihovna AV ČR a   firma GameStar.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Ceny NF JH 2013 předával   Dr. Michael Heyrovský.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Po oficiální části byl prostor i na  neformální rozhovory s hosty a studenty.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Fotodokumentace   je na www.njh.cz v rubrice Fotogalerie.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Ocenění studenti obdrželi finanční odměnu ve výši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 3 000 Kč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, diplom a knihy z vydavatelství Academia a pamětní medaili ústavu.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Ocenění učitelé a konzultanti obdrželi  finanční odměnu 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1 000 Kč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, Pamětní list, knižní odměnu a  plakát. Pokud byli dva, finanční odměna se dělila napůl.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Seznam oceněných studentů a učitelů v příloze 1.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numPr>
          <w:ilvl w:val="1"/>
          <w:numId w:val="5"/>
        </w:numPr>
        <w:spacing w:lineRule="auto" w:after="120" w:line="276" w:before="240"/>
        <w:ind w:left="567" w:hanging="282"/>
        <w:rPr/>
      </w:pPr>
      <w:r w:rsidRPr="00000000" w:rsidR="00000000" w:rsidDel="00000000">
        <w:rPr>
          <w:rFonts w:cs="Arial" w:hAnsi="Arial" w:eastAsia="Arial" w:ascii="Arial"/>
          <w:b w:val="1"/>
          <w:i w:val="1"/>
          <w:color w:val="00000a"/>
          <w:sz w:val="28"/>
          <w:rtl w:val="0"/>
        </w:rPr>
        <w:t xml:space="preserve">Sponzoři, partneři, patroni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NF JH nezískal v roce 20013 nové  sponzory.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Nakladatelství Academia věnovalo oceněným studentům i učitelům hodnotné knižní dary. prostřednictvím knihovny AV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numPr>
          <w:ilvl w:val="1"/>
          <w:numId w:val="5"/>
        </w:numPr>
        <w:spacing w:lineRule="auto" w:after="120" w:line="276" w:before="240"/>
        <w:ind w:left="567" w:hanging="282"/>
        <w:rPr/>
      </w:pPr>
      <w:r w:rsidRPr="00000000" w:rsidR="00000000" w:rsidDel="00000000">
        <w:rPr>
          <w:rFonts w:cs="Arial" w:hAnsi="Arial" w:eastAsia="Arial" w:ascii="Arial"/>
          <w:b w:val="1"/>
          <w:i w:val="1"/>
          <w:color w:val="00000a"/>
          <w:sz w:val="28"/>
          <w:rtl w:val="0"/>
        </w:rPr>
        <w:t xml:space="preserve">Hodnocení akcí pro učitele a žáky středních škol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V roce 2013 uspořádal ÚFCH JH řadu akcí pro středoškolské studenty a pedagogy, které se odehrávají rovněž pod hlavičkou NF JH  (organizačně byly akce zajišťovány tajemnicí zástupce ředitele pro vědu a výchovu  ing. K. Stejskalovou, CSc.).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Jednalo se o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 70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různých 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popularizačních a vzdělávacích akcí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pro studenty VŠ, žáky SŠ a ZŠ, předškoláky MŠ a zájemce z široké veřejnosti, které 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navštívilo celkem 4610 návštěvníků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u w:val="single"/>
          <w:rtl w:val="0"/>
        </w:rPr>
        <w:t xml:space="preserve">Nejvýznamnějšími programy byly: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76" w:before="120"/>
        <w:ind w:left="720" w:hanging="359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color w:val="00000a"/>
          <w:sz w:val="24"/>
          <w:rtl w:val="0"/>
        </w:rPr>
        <w:t xml:space="preserve">Dny otevřených dveří ÚFCH JH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(7. a 8.11.2013) a další naše akce v rámci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color w:val="00000a"/>
          <w:sz w:val="24"/>
          <w:rtl w:val="0"/>
        </w:rPr>
        <w:t xml:space="preserve">Týdne vědy a techniky 2013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(celkem 965 účastníků);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76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putovní výstava věnovaná J. Heyrovskému a jeho výzkumu v oboru polarografie s názvem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color w:val="00000a"/>
          <w:sz w:val="24"/>
          <w:rtl w:val="0"/>
        </w:rPr>
        <w:t xml:space="preserve">Příběh kapky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úspěšně pokračovala dvěma novými výstavami  - ve Žďáru nad Sázavou (budova BiGy) a Železném Brodu (galerie SUPŠS). Celkový počet jejich návštěvníků za roky 2009 - 2013 tak vzrostl na 10 300 (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color w:val="00000a"/>
          <w:sz w:val="24"/>
          <w:rtl w:val="0"/>
        </w:rPr>
        <w:t xml:space="preserve">dosud proběhlo 13 různých výstav. Virtuální podoba výstavy je aktualizována na její webové stránce </w:t>
      </w:r>
      <w:hyperlink r:id="rId5">
        <w:r w:rsidRPr="00000000" w:rsidR="00000000" w:rsidDel="00000000">
          <w:rPr>
            <w:rFonts w:cs="Times New Roman" w:hAnsi="Times New Roman" w:eastAsia="Times New Roman" w:ascii="Times New Roman"/>
            <w:b w:val="0"/>
            <w:i w:val="1"/>
            <w:color w:val="0000ff"/>
            <w:sz w:val="24"/>
            <w:u w:val="single"/>
            <w:rtl w:val="0"/>
          </w:rPr>
          <w:t xml:space="preserve">http://www.jh-inst.cas.cz/heyrovsky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);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76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krásy chemie a principy vědeckého bádání vědci představili široké veřejnosti opět svým tradičním stánkem s pokusy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color w:val="00000a"/>
          <w:sz w:val="24"/>
          <w:rtl w:val="0"/>
        </w:rPr>
        <w:t xml:space="preserve">Věda není nuda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na veletrhu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color w:val="00000a"/>
          <w:sz w:val="24"/>
          <w:rtl w:val="0"/>
        </w:rPr>
        <w:t xml:space="preserve">Chemický jarmark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(září 2013);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76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pro žáky 23 středních škol pokračoval program workshopů či popularizačních přednášek a exkursí (celkem 1495 účastníků);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76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žáci z 22 základních škol z celé ČR absolvovali celkem 28 workshopů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color w:val="00000a"/>
          <w:sz w:val="24"/>
          <w:rtl w:val="0"/>
        </w:rPr>
        <w:t xml:space="preserve">Chemie není nuda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(595 žáků) a 8 chemických divadel představujících chemii a profesi vědce pod názvem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color w:val="00000a"/>
          <w:sz w:val="24"/>
          <w:rtl w:val="0"/>
        </w:rPr>
        <w:t xml:space="preserve">Posviť si citronem na duhu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(160 žáků);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76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pro 125 dětí z 5 MŠ bylo sehráno 6 představení tohoto chemického divadla;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76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27 středoškoláků docházelo celoročně na odborné praxe či mimoškolní odborné stáže (v projektu AV ČR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color w:val="00000a"/>
          <w:sz w:val="24"/>
          <w:rtl w:val="0"/>
        </w:rPr>
        <w:t xml:space="preserve">Otevřená věda III,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ÚFCH JH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color w:val="00000a"/>
          <w:sz w:val="24"/>
          <w:rtl w:val="0"/>
        </w:rPr>
        <w:t xml:space="preserve"> Tři nástroje,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BiGY ze Žďáru n. Sázavou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color w:val="00000a"/>
          <w:sz w:val="24"/>
          <w:rtl w:val="0"/>
        </w:rPr>
        <w:t xml:space="preserve"> Přírodní a technické obory - výzva pro  budoucnost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);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76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11 talentovaných středoškoláků z celé ČR navštívilo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color w:val="00000a"/>
          <w:sz w:val="24"/>
          <w:rtl w:val="0"/>
        </w:rPr>
        <w:t xml:space="preserve">Letní školu o nanomateriálech a nanotechnologiích STUDENT 757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(týden v srpnu 2013);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76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proběhl již 8. ročník výstavy amatérských uměleckých prací vědců z ÚFCH JH s názvem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color w:val="00000a"/>
          <w:sz w:val="24"/>
          <w:rtl w:val="0"/>
        </w:rPr>
        <w:t xml:space="preserve">Nejen prací živ je vědec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(prosinec 2013);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76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návštěvníkům akcí DOD 2013 byla představena mikroskopická pracoviště ústavu a jejich výzkum v oboru nanomateriálů a nanotechnologií putovní výstavou fotografií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color w:val="00000a"/>
          <w:sz w:val="24"/>
          <w:rtl w:val="0"/>
        </w:rPr>
        <w:t xml:space="preserve">Nanosvět očima mikroskopů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(Praha, listopad 2013);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76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několikaleté zapojení vědců do pestré palety aktivit projektu Otevřená věda I až III bylo představeno výstavou posterů a fotografií s názvem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color w:val="00000a"/>
          <w:sz w:val="24"/>
          <w:rtl w:val="0"/>
        </w:rPr>
        <w:t xml:space="preserve">Žijeme Otevřenou vědou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(červen-srpen 2013);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200" w:line="276" w:before="0"/>
        <w:ind w:left="720" w:hanging="359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Ústav byl opět spoluorganizátorem každoročního předávání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color w:val="00000a"/>
          <w:sz w:val="24"/>
          <w:rtl w:val="0"/>
        </w:rPr>
        <w:t xml:space="preserve">Cen Nadačního fondu J. Heyrovského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talentovaným SŠ studentům z celé ČR.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Podrobný přehled všech akcí i s bohatou fotogalerií přináší odkaz 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ZKUS VĚDU U NÁS 2013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stránek popularizačního a vzdělávacího projektu ústavu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color w:val="00000a"/>
          <w:sz w:val="24"/>
          <w:rtl w:val="0"/>
        </w:rPr>
        <w:t xml:space="preserve">Tři nástroje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(</w:t>
      </w:r>
      <w:hyperlink r:id="rId6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rtl w:val="0"/>
          </w:rPr>
          <w:t xml:space="preserve">http://www.jh-inst.cas.cz/3nastroje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numPr>
          <w:ilvl w:val="1"/>
          <w:numId w:val="5"/>
        </w:numPr>
        <w:spacing w:lineRule="auto" w:after="120" w:line="276" w:before="240"/>
        <w:ind w:left="567" w:hanging="282"/>
        <w:rPr/>
      </w:pPr>
      <w:r w:rsidRPr="00000000" w:rsidR="00000000" w:rsidDel="00000000">
        <w:rPr>
          <w:rFonts w:cs="Arial" w:hAnsi="Arial" w:eastAsia="Arial" w:ascii="Arial"/>
          <w:b w:val="1"/>
          <w:i w:val="1"/>
          <w:color w:val="000000"/>
          <w:sz w:val="28"/>
          <w:rtl w:val="0"/>
        </w:rPr>
        <w:t xml:space="preserve">Správní rada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se sešla v průběhu roku 2013 celkem třikrát 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spacing w:lineRule="auto" w:after="120" w:line="276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v dubnu (účetní uzávěrka, výroční zpráva, plán 2013 –2.pololetí, ),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spacing w:lineRule="auto" w:after="120" w:line="276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v listopadu (neúplná - příprava předávání cen)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spacing w:lineRule="auto" w:after="120" w:line="276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v prosinci (vlastní předávání cen).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numPr>
          <w:ilvl w:val="1"/>
          <w:numId w:val="5"/>
        </w:numPr>
        <w:spacing w:lineRule="auto" w:after="120" w:line="276" w:before="240"/>
        <w:ind w:left="567" w:hanging="282"/>
        <w:rPr/>
      </w:pPr>
      <w:r w:rsidRPr="00000000" w:rsidR="00000000" w:rsidDel="00000000">
        <w:rPr>
          <w:rFonts w:cs="Arial" w:hAnsi="Arial" w:eastAsia="Arial" w:ascii="Arial"/>
          <w:b w:val="1"/>
          <w:i w:val="1"/>
          <w:color w:val="00000a"/>
          <w:sz w:val="28"/>
          <w:rtl w:val="0"/>
        </w:rPr>
        <w:t xml:space="preserve">Správní orgány Nadačního fondu Jaroslava Heyrovského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Členové správní rady: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after="120" w:line="276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Dr. Michael Heyrovský - zakladatel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after="120" w:line="276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Mgr. Jitka Černá - Heyrovská, místopředsedkyně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after="120" w:line="276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Mgr. Jitka Macháčková, předsedkyně,čestná předsedkyně SOČ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after="120" w:line="276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Doc. RNDr. Leo Boček,CSc. za matematickou olympiádu, (MFF UK Praha)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after="120" w:line="276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Prof. RNDr. Ivo Volf,CSc., předseda fyzikální olympiády (Univerzita Hradec Králové)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after="120" w:line="276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Doc. RNDr. Karel Holada, CSc., Ped F UK, VŠCHT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after="120" w:line="276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RNDr. František Zemánek, CSc. za chemickou olympiádu (Př F UK Praha)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after="120" w:line="276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Doc. Ing. Mgr. Petr Klán,CSc. , ČVUT Praha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after="120" w:line="276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Ing. Květoslava Stejskalová,CSc.,  tajemnice  nám. ředitele ÚFCH JH AV Praha, místopředsedkyně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Revizor: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after="120" w:line="276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Ing. Otto Hoffmann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Paní Mgr. Jitka Černá požádala správní radu o výměnu ve funkci hospodaření s finančními prostředky (stykem s bankou) vzhledem ke své dlouhodobé nepřítomnosti v ČR. Správní rada touto funkcí pověřila Ing. Kv. Stejskalovou, CSc.  a současně ji zvolila druhou místopředsedkyní.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numPr>
          <w:ilvl w:val="1"/>
          <w:numId w:val="5"/>
        </w:numPr>
        <w:spacing w:lineRule="auto" w:after="120" w:line="276" w:before="240"/>
        <w:ind w:left="567" w:hanging="282"/>
        <w:rPr/>
      </w:pPr>
      <w:r w:rsidRPr="00000000" w:rsidR="00000000" w:rsidDel="00000000">
        <w:rPr>
          <w:rFonts w:cs="Arial" w:hAnsi="Arial" w:eastAsia="Arial" w:ascii="Arial"/>
          <w:b w:val="1"/>
          <w:i w:val="1"/>
          <w:color w:val="00000a"/>
          <w:sz w:val="28"/>
          <w:rtl w:val="0"/>
        </w:rPr>
        <w:t xml:space="preserve">Vztahy s veřejností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V mediích byly v souvislosti se slavnostním předáváním Cen NF JH zveřejněny informace v Českém rozhlasu (živý vstup), deníku Právo a v odborném metodickém časopisu SPN Chemie, Biologie, Zeměpis,  v časopisu 21.století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Průběžně je aktualizována www stránka NFJH (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www.njh.cz)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, která byla spuštěna v roce1999. (viz graf sledovanosti.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numPr>
          <w:ilvl w:val="1"/>
          <w:numId w:val="5"/>
        </w:numPr>
        <w:spacing w:lineRule="auto" w:after="120" w:line="276" w:before="240"/>
        <w:ind w:left="567" w:hanging="282"/>
        <w:rPr/>
      </w:pPr>
      <w:r w:rsidRPr="00000000" w:rsidR="00000000" w:rsidDel="00000000">
        <w:rPr>
          <w:rFonts w:cs="Arial" w:hAnsi="Arial" w:eastAsia="Arial" w:ascii="Arial"/>
          <w:b w:val="1"/>
          <w:i w:val="1"/>
          <w:color w:val="00000a"/>
          <w:sz w:val="28"/>
          <w:rtl w:val="0"/>
        </w:rPr>
        <w:t xml:space="preserve">Další osvětové aktivity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NF JH aktivně spolupracoval s Talentcentrem NIDM MŠMT (Ing. M. Fatková ). Další pracovníci NIDM se aktivně účastní předávání Cen.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Prostřednictvím předsedkyně a ing. Stejskalové se NF JH účastní na pozvání nejrůznějších kulatých stolů, besed a přednášek v souvislosti s péčí o nadané studenty v rámci ČR - např. účastí na  tvůrčí dílně SOČ v Brně, semináři v Pardubicích, akcí České hlavy (hlavičky), Otevřené vědy, akcí Jihomoravského centra  atp.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numPr>
          <w:ilvl w:val="1"/>
          <w:numId w:val="5"/>
        </w:numPr>
        <w:spacing w:lineRule="auto" w:after="120" w:line="276" w:before="240"/>
        <w:ind w:left="567" w:hanging="282"/>
        <w:rPr/>
      </w:pPr>
      <w:r w:rsidRPr="00000000" w:rsidR="00000000" w:rsidDel="00000000">
        <w:rPr>
          <w:rFonts w:cs="Arial" w:hAnsi="Arial" w:eastAsia="Arial" w:ascii="Arial"/>
          <w:b w:val="1"/>
          <w:i w:val="1"/>
          <w:color w:val="00000a"/>
          <w:sz w:val="28"/>
          <w:rtl w:val="0"/>
        </w:rPr>
        <w:t xml:space="preserve">Stručná informace o hospodaření v roce 2013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Účetní zpracování provedla externě účetnická firma Mgr. Elišky Škorničkové.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(Výsledky hospodaření kontroloval Ing. Otto Hoffmann se závěrem, že finanční prostředky byly vynaloženy hospodárně a v souladu se statutem NF JH. (viz revizní zpráva)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Nadační fond Jaroslava Heyrovského hospodařil v roce 2013 se ztrátou  - 119 571 Kč.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Výkaz majetku: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Peníze v hotovosti k 1.1.2013 …......-577 Kč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                             k 31.12.2013.........471 Kč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Bankovní účty: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na běžném účtu             k 1.1.2013        158 295 Kč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                                      k 31.12.2013     24 977 Kč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devizový účet:         21 489  Kč (hodnota v Kč je ovlivněna kurzem dolaru) , na tomto účtu nebyl pohyb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Celkem zbytek  na obou účtech:  46 466 Kč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NF JH musel dle  předem uzavřené smlouvy dočerpat  finanční dar z předchozího roku 2012 v roce 2013 ( celkem 119 tis Kč )z daru firmy GameStar dle loterijního zákona.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Nebyly proplaceny žádné mzdy ani odměny správní radě ani nikomu jinému.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numPr>
          <w:ilvl w:val="1"/>
          <w:numId w:val="5"/>
        </w:numPr>
        <w:spacing w:lineRule="auto" w:after="120" w:line="276" w:before="240"/>
        <w:ind w:left="567" w:hanging="282"/>
        <w:rPr/>
      </w:pPr>
      <w:r w:rsidRPr="00000000" w:rsidR="00000000" w:rsidDel="00000000">
        <w:rPr>
          <w:rFonts w:cs="Arial" w:hAnsi="Arial" w:eastAsia="Arial" w:ascii="Arial"/>
          <w:b w:val="1"/>
          <w:i w:val="1"/>
          <w:color w:val="00000a"/>
          <w:sz w:val="28"/>
          <w:rtl w:val="0"/>
        </w:rPr>
        <w:t xml:space="preserve">Přehled poskytnutých nadačních příspěvků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12 x 3 000 Kč laureátům Cen NFJH – 36 tisíc Kč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12 x 1 000 Kč učitelům vítězů   12 000 Kč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18 x 1 000 Kč učitelům či konzultantům vítězů SOČ   18 000 Kč  (jedna ½ odměna ve výši 500 Kč se vrátila poštou)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Příspěvek na letní školu pro 2 studenty (2x 4000 Kč) - celkem 8 000 Kč..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numPr>
          <w:ilvl w:val="1"/>
          <w:numId w:val="5"/>
        </w:numPr>
        <w:spacing w:lineRule="auto" w:after="120" w:line="276" w:before="240"/>
        <w:ind w:left="567" w:hanging="282"/>
        <w:rPr/>
      </w:pPr>
      <w:r w:rsidRPr="00000000" w:rsidR="00000000" w:rsidDel="00000000">
        <w:rPr>
          <w:rFonts w:cs="Arial" w:hAnsi="Arial" w:eastAsia="Arial" w:ascii="Arial"/>
          <w:b w:val="1"/>
          <w:i w:val="1"/>
          <w:color w:val="00000a"/>
          <w:sz w:val="28"/>
          <w:rtl w:val="0"/>
        </w:rPr>
        <w:t xml:space="preserve">Poděkování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patří všem členům správní rady a spolupracovníkům, kteří bez nároků na honoráře spolupracují obětavě s naším nadačním fondem.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Mimořádný objem práce odvedla paní Ing. Květa Stejskalová. S výstavou Příběh kapky o Jaroslavu Heyrovském spolu s celou řadu doprovodných akcí i mimo Prahu šíří dobré jméno prof. Heyrovského. Svůj nesporný  podíl na úspěchu akcí má i pan dr. Michael Heyrovský, který spolupracuje nejenom autorsky, ale i organizačně.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 Velmi si ceníme pomoci paní Ing. Mirky Fatkové z NIDM MŠMT, vedení a dalším nejmenovaným pracovníkům ÚFCH JH AV ČR, děkujeme nakladatelství Academia za přízeň, které se nám od nich dostává.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widowControl w:val="0"/>
        <w:numPr>
          <w:ilvl w:val="1"/>
          <w:numId w:val="5"/>
        </w:numPr>
        <w:spacing w:lineRule="auto" w:after="120" w:line="276" w:before="240"/>
        <w:ind w:left="567" w:hanging="282"/>
        <w:rPr/>
      </w:pPr>
      <w:r w:rsidRPr="00000000" w:rsidR="00000000" w:rsidDel="00000000">
        <w:rPr>
          <w:rFonts w:cs="Arial" w:hAnsi="Arial" w:eastAsia="Arial" w:ascii="Arial"/>
          <w:b w:val="1"/>
          <w:i w:val="1"/>
          <w:color w:val="00000a"/>
          <w:sz w:val="28"/>
          <w:rtl w:val="0"/>
        </w:rPr>
        <w:t xml:space="preserve">Základní informace o nadačním fondu Jaroslava Heyrovského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120" w:line="276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sídlo: Sámova 3, Praha 10 (do 31.12.2013)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120" w:line="276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kontaktní adresa předsedkyně: 180 00 Praha 8, Na Truhlářce 4,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120" w:line="276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Dr. Heyrovský do ústavu: ÚFCH JH AVČR, Dolejškova 3, 182 23 Praha 8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120" w:line="276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fax předsedkyně: 284681229, mobil 777 910 661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120" w:line="276" w:before="0"/>
        <w:ind w:left="720" w:hanging="359"/>
        <w:rPr/>
      </w:pPr>
      <w:hyperlink r:id="rId7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4"/>
            <w:u w:val="single"/>
            <w:rtl w:val="0"/>
          </w:rPr>
          <w:t xml:space="preserve">www.njh.cz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, info@njh.cz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120" w:line="276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bankovní spojení: 4565359/0800 (ČS a.s. Praha 2) - běžný účet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120" w:line="276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IČO : 60432047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120" w:line="276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Angl. název: Jaroslav Heyrovský Endowment Fund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Výroční zpráva o činnosti NF JH v roce 2013 byla projednána   na pravidelné (výroční) poradě správní rady dne 17.6.2014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Příloha 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Ocenění studenti a jejich učitelé za rok 2013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MATEMATICKÁ OLYMPIÁDA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kategorie A a Programování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643.0" w:type="dxa"/>
        <w:jc w:val="left"/>
        <w:tblInd w:w="-1206.0" w:type="dxa"/>
        <w:tblBorders>
          <w:top w:color="000001" w:space="0" w:val="single" w:sz="4"/>
          <w:left w:color="000001" w:space="0" w:val="single" w:sz="4"/>
          <w:bottom w:color="000001" w:space="0" w:val="single" w:sz="4"/>
        </w:tblBorders>
        <w:tblLayout w:type="fixed"/>
        <w:tblLook w:val="0000"/>
      </w:tblPr>
      <w:tblGrid>
        <w:gridCol w:w="1608"/>
        <w:gridCol w:w="8035"/>
        <w:tblGridChange w:id="0">
          <w:tblGrid>
            <w:gridCol w:w="1608"/>
            <w:gridCol w:w="8035"/>
          </w:tblGrid>
        </w:tblGridChange>
      </w:tblGrid>
      <w:tr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jméno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6"/>
                <w:rtl w:val="0"/>
              </w:rPr>
              <w:t xml:space="preserve">Štěpán Šimsa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škola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 Absolvent -Gymnázium J. Jungmanna, Svojsíkova 1,  Litoměřice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Další ocenění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Vyhrál dvě národní matematické olympiády: kategorii A a kategorii Programování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- na 54.Mezinárodní Matematické Olympiádě v Santa Marta (Kolumbie)získal zlatou medaili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-na 25. MO v informatice v Brisbane (Australie)získal bronzovou medaili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učitel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6"/>
                <w:rtl w:val="0"/>
              </w:rPr>
              <w:t xml:space="preserve">Mgr. Jitka Putnarová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FYZIKÁLNÍ OYMPIÁDA</w:t>
      </w: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9623.0" w:type="dxa"/>
        <w:jc w:val="left"/>
        <w:tblInd w:w="-1184.0" w:type="dxa"/>
        <w:tblBorders>
          <w:top w:color="000001" w:space="0" w:val="single" w:sz="4"/>
          <w:left w:color="000001" w:space="0" w:val="single" w:sz="4"/>
          <w:bottom w:color="000001" w:space="0" w:val="single" w:sz="4"/>
        </w:tblBorders>
        <w:tblLayout w:type="fixed"/>
        <w:tblLook w:val="0000"/>
      </w:tblPr>
      <w:tblGrid>
        <w:gridCol w:w="1580"/>
        <w:gridCol w:w="8043"/>
        <w:tblGridChange w:id="0">
          <w:tblGrid>
            <w:gridCol w:w="1580"/>
            <w:gridCol w:w="8043"/>
          </w:tblGrid>
        </w:tblGridChange>
      </w:tblGrid>
      <w:tr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jméno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6"/>
                <w:rtl w:val="0"/>
              </w:rPr>
              <w:t xml:space="preserve">Lubomír Grund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škola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Absolvent - Gymnázium Ch. Dopplera ,Zborovská 45, Praha 5 – dnes student MFF UK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Další ocenění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vítěz FO 2013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- na 44.mezinárodní fyzikální olympiádě v Kodani (Dánsko) získal stříbrnou medaili, 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učitel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6"/>
                <w:rtl w:val="0"/>
              </w:rPr>
              <w:t xml:space="preserve">Mgr. Štěpánka Jirošová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3"/>
        <w:bidiVisual w:val="0"/>
        <w:tblW w:w="9633.0" w:type="dxa"/>
        <w:jc w:val="left"/>
        <w:tblInd w:w="-1197.0" w:type="dxa"/>
        <w:tblBorders>
          <w:top w:color="000001" w:space="0" w:val="single" w:sz="4"/>
          <w:left w:color="000001" w:space="0" w:val="single" w:sz="4"/>
          <w:bottom w:color="000001" w:space="0" w:val="single" w:sz="4"/>
        </w:tblBorders>
        <w:tblLayout w:type="fixed"/>
        <w:tblLook w:val="0000"/>
      </w:tblPr>
      <w:tblGrid>
        <w:gridCol w:w="1593"/>
        <w:gridCol w:w="8040"/>
        <w:tblGridChange w:id="0">
          <w:tblGrid>
            <w:gridCol w:w="1593"/>
            <w:gridCol w:w="8040"/>
          </w:tblGrid>
        </w:tblGridChange>
      </w:tblGrid>
      <w:tr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jméno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Miroslav Hanzelka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škola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Absolvent -Gymnázium Žitavská , Česká Lípa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Další ocenění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-na 44.mezinárodní fyzikální olympiádě v Kodani (Dánsko) získal stříbrnou medaili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na 7. mezinárodní olympiádě v astronomii a astrofyzice ve Valos (Řecko)- úspěšný řešitel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učitel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6"/>
                <w:rtl w:val="0"/>
              </w:rPr>
              <w:t xml:space="preserve">Mgr. Zdeněk Ježák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CHEMICKÁ  OLYMPIÁDA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kat. A</w:t>
      </w:r>
      <w:r w:rsidRPr="00000000" w:rsidR="00000000" w:rsidDel="00000000">
        <w:rPr>
          <w:rtl w:val="0"/>
        </w:rPr>
      </w:r>
    </w:p>
    <w:tbl>
      <w:tblPr>
        <w:tblStyle w:val="KixTable4"/>
        <w:bidiVisual w:val="0"/>
        <w:tblW w:w="9633.0" w:type="dxa"/>
        <w:jc w:val="left"/>
        <w:tblInd w:w="-1197.0" w:type="dxa"/>
        <w:tblBorders>
          <w:top w:color="000001" w:space="0" w:val="single" w:sz="4"/>
          <w:left w:color="000001" w:space="0" w:val="single" w:sz="4"/>
          <w:bottom w:color="000001" w:space="0" w:val="single" w:sz="4"/>
        </w:tblBorders>
        <w:tblLayout w:type="fixed"/>
        <w:tblLook w:val="0000"/>
      </w:tblPr>
      <w:tblGrid>
        <w:gridCol w:w="1593"/>
        <w:gridCol w:w="8040"/>
        <w:tblGridChange w:id="0">
          <w:tblGrid>
            <w:gridCol w:w="1593"/>
            <w:gridCol w:w="8040"/>
          </w:tblGrid>
        </w:tblGridChange>
      </w:tblGrid>
      <w:tr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jméno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6"/>
                <w:rtl w:val="0"/>
              </w:rPr>
              <w:t xml:space="preserve">Kamil Maršálek – získal Cenu NF JH i loni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škola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Absolvent -Klvaňovo Gymnázium  a SOŠ zdravotnická a sociální Kyjov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Další ocenění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- na 45.IChO v Moskvě (Rusko)  získal stříbrnou medaili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učitel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6"/>
                <w:rtl w:val="0"/>
              </w:rPr>
              <w:t xml:space="preserve">Mgr. Jiří Ondráček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ChO – kat.E</w:t>
      </w:r>
      <w:r w:rsidRPr="00000000" w:rsidR="00000000" w:rsidDel="00000000">
        <w:rPr>
          <w:rtl w:val="0"/>
        </w:rPr>
      </w:r>
    </w:p>
    <w:tbl>
      <w:tblPr>
        <w:tblStyle w:val="KixTable5"/>
        <w:bidiVisual w:val="0"/>
        <w:tblW w:w="9633.0" w:type="dxa"/>
        <w:jc w:val="left"/>
        <w:tblInd w:w="-1197.0" w:type="dxa"/>
        <w:tblBorders>
          <w:top w:color="000001" w:space="0" w:val="single" w:sz="4"/>
          <w:left w:color="000001" w:space="0" w:val="single" w:sz="4"/>
          <w:bottom w:color="000001" w:space="0" w:val="single" w:sz="4"/>
        </w:tblBorders>
        <w:tblLayout w:type="fixed"/>
        <w:tblLook w:val="0000"/>
      </w:tblPr>
      <w:tblGrid>
        <w:gridCol w:w="1593"/>
        <w:gridCol w:w="8040"/>
        <w:tblGridChange w:id="0">
          <w:tblGrid>
            <w:gridCol w:w="1593"/>
            <w:gridCol w:w="8040"/>
          </w:tblGrid>
        </w:tblGridChange>
      </w:tblGrid>
      <w:tr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jméno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6"/>
                <w:rtl w:val="0"/>
              </w:rPr>
              <w:t xml:space="preserve">Dominik Madea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škola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Střední průmyslová škola Otrokovice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Další ocenění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učitel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6"/>
                <w:rtl w:val="0"/>
              </w:rPr>
              <w:t xml:space="preserve">Mgr. Vlastimil Šnajdar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BIOLOGICKÁ OLYMPIÁDA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6"/>
        <w:bidiVisual w:val="0"/>
        <w:tblW w:w="9634.0" w:type="dxa"/>
        <w:jc w:val="left"/>
        <w:tblInd w:w="-1197.0" w:type="dxa"/>
        <w:tblBorders>
          <w:top w:color="000001" w:space="0" w:val="single" w:sz="4"/>
          <w:left w:color="000001" w:space="0" w:val="single" w:sz="4"/>
          <w:bottom w:color="000001" w:space="0" w:val="single" w:sz="4"/>
        </w:tblBorders>
        <w:tblLayout w:type="fixed"/>
        <w:tblLook w:val="0000"/>
      </w:tblPr>
      <w:tblGrid>
        <w:gridCol w:w="1578"/>
        <w:gridCol w:w="8056"/>
        <w:tblGridChange w:id="0">
          <w:tblGrid>
            <w:gridCol w:w="1578"/>
            <w:gridCol w:w="8056"/>
          </w:tblGrid>
        </w:tblGridChange>
      </w:tblGrid>
      <w:tr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jméno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6"/>
                <w:rtl w:val="0"/>
              </w:rPr>
              <w:t xml:space="preserve">Magdalena Holcová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-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škola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Absolventka -Gymnázium Botičská 1, Praha 2,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Další ocenění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 24.MBO v Bernu (Švýcarsko) získala stříbrnou medaili , Cenu NF JH obdržela i loni, vítězka SOČ v oboru geologie, geografie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učitel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Mgr. Petr Šíma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STĚDOŠKOLSKÁ ODBORNÁ ČINNOST -SOČ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7"/>
        <w:bidiVisual w:val="0"/>
        <w:tblW w:w="9634.0" w:type="dxa"/>
        <w:jc w:val="left"/>
        <w:tblInd w:w="-1197.0" w:type="dxa"/>
        <w:tblBorders>
          <w:top w:color="000001" w:space="0" w:val="single" w:sz="4"/>
          <w:left w:color="000001" w:space="0" w:val="single" w:sz="4"/>
          <w:bottom w:color="000001" w:space="0" w:val="single" w:sz="4"/>
        </w:tblBorders>
        <w:tblLayout w:type="fixed"/>
        <w:tblLook w:val="0000"/>
      </w:tblPr>
      <w:tblGrid>
        <w:gridCol w:w="1578"/>
        <w:gridCol w:w="8056"/>
        <w:tblGridChange w:id="0">
          <w:tblGrid>
            <w:gridCol w:w="1578"/>
            <w:gridCol w:w="8056"/>
          </w:tblGrid>
        </w:tblGridChange>
      </w:tblGrid>
      <w:tr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Obor 03 chemie – 1.místo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Název práce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1"/>
                <w:color w:val="00000a"/>
                <w:sz w:val="24"/>
                <w:rtl w:val="0"/>
              </w:rPr>
              <w:t xml:space="preserve">Chalkogenidové skelné luminofory pro fotoniku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jméno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Jan Hrabovský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škola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Absolvent -Gymnázium J.Ressela , Chrudim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Další ocenění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Student 757 – Cena NF JH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účast na INTEL ISEF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Konzultant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Prof. Ing. Miloslav Frumar,DrSc.,Univerzita Pardubice, ChTF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8"/>
        <w:bidiVisual w:val="0"/>
        <w:tblW w:w="9633.0" w:type="dxa"/>
        <w:jc w:val="left"/>
        <w:tblInd w:w="-1197.0" w:type="dxa"/>
        <w:tblBorders>
          <w:top w:color="000001" w:space="0" w:val="single" w:sz="4"/>
          <w:left w:color="000001" w:space="0" w:val="single" w:sz="4"/>
          <w:bottom w:color="000001" w:space="0" w:val="single" w:sz="4"/>
        </w:tblBorders>
        <w:tblLayout w:type="fixed"/>
        <w:tblLook w:val="0000"/>
      </w:tblPr>
      <w:tblGrid>
        <w:gridCol w:w="1593"/>
        <w:gridCol w:w="8040"/>
        <w:tblGridChange w:id="0">
          <w:tblGrid>
            <w:gridCol w:w="1593"/>
            <w:gridCol w:w="8040"/>
          </w:tblGrid>
        </w:tblGridChange>
      </w:tblGrid>
      <w:tr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Obor 05 geologie,geografie -5. místo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Název práce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1"/>
                <w:color w:val="00000a"/>
                <w:sz w:val="24"/>
                <w:rtl w:val="0"/>
              </w:rPr>
              <w:t xml:space="preserve">Mineralogický průzkum území Ašska a Chebska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jméno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6"/>
                <w:rtl w:val="0"/>
              </w:rPr>
              <w:t xml:space="preserve">Jiří Bufka, Anna Vaňková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škola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Gymnázium Cheb, Nerudova 7,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Další ocenění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Návrh na účast v mezinárodní soutěži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učitel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6"/>
                <w:rtl w:val="0"/>
              </w:rPr>
              <w:t xml:space="preserve">Radka Králová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9"/>
        <w:bidiVisual w:val="0"/>
        <w:tblW w:w="9633.0" w:type="dxa"/>
        <w:jc w:val="left"/>
        <w:tblInd w:w="-1197.0" w:type="dxa"/>
        <w:tblBorders>
          <w:top w:color="000001" w:space="0" w:val="single" w:sz="4"/>
          <w:left w:color="000001" w:space="0" w:val="single" w:sz="4"/>
          <w:bottom w:color="000001" w:space="0" w:val="single" w:sz="4"/>
        </w:tblBorders>
        <w:tblLayout w:type="fixed"/>
        <w:tblLook w:val="0000"/>
      </w:tblPr>
      <w:tblGrid>
        <w:gridCol w:w="1593"/>
        <w:gridCol w:w="8040"/>
        <w:tblGridChange w:id="0">
          <w:tblGrid>
            <w:gridCol w:w="1593"/>
            <w:gridCol w:w="8040"/>
          </w:tblGrid>
        </w:tblGridChange>
      </w:tblGrid>
      <w:tr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Obor 06 Zdravotnictví – 3.místo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Název práce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1"/>
                <w:color w:val="00000a"/>
                <w:sz w:val="24"/>
                <w:rtl w:val="0"/>
              </w:rPr>
              <w:t xml:space="preserve">Kochleární implantát a jeho přínos pro mladé lidi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jméno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6"/>
                <w:rtl w:val="0"/>
              </w:rPr>
              <w:t xml:space="preserve">Tomáš Černý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škola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Střední .zdravotnická škola Opava, Dvořákovy sady 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Další ocenění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učitel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Mgr. Marcela Lasáková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0"/>
        <w:bidiVisual w:val="0"/>
        <w:tblW w:w="9634.0" w:type="dxa"/>
        <w:jc w:val="left"/>
        <w:tblInd w:w="-1197.0" w:type="dxa"/>
        <w:tblBorders>
          <w:top w:color="000001" w:space="0" w:val="single" w:sz="4"/>
          <w:left w:color="000001" w:space="0" w:val="single" w:sz="4"/>
          <w:bottom w:color="000001" w:space="0" w:val="single" w:sz="4"/>
        </w:tblBorders>
        <w:tblLayout w:type="fixed"/>
        <w:tblLook w:val="0000"/>
      </w:tblPr>
      <w:tblGrid>
        <w:gridCol w:w="1578"/>
        <w:gridCol w:w="8056"/>
        <w:tblGridChange w:id="0">
          <w:tblGrid>
            <w:gridCol w:w="1578"/>
            <w:gridCol w:w="8056"/>
          </w:tblGrid>
        </w:tblGridChange>
      </w:tblGrid>
      <w:tr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Obor 18 – informatika - místo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Název práce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1"/>
                <w:color w:val="00000a"/>
                <w:sz w:val="24"/>
                <w:rtl w:val="0"/>
              </w:rPr>
              <w:t xml:space="preserve">Čištění ulic.cz – s námi nezapomenete přeparkovat své auto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jméno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6"/>
                <w:rtl w:val="0"/>
              </w:rPr>
              <w:t xml:space="preserve">Petr Tomášů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škola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Střední průmyslová, hotelová a zdravotnická  škola Uherské Hradiště, Kollárova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Další ocenění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konzultant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6"/>
                <w:rtl w:val="0"/>
              </w:rPr>
              <w:t xml:space="preserve">Marek Pinkava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OLYMPIÁDA V ČESKÉM JAZYCE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1"/>
        <w:bidiVisual w:val="0"/>
        <w:tblW w:w="9634.0" w:type="dxa"/>
        <w:jc w:val="left"/>
        <w:tblInd w:w="-1197.0" w:type="dxa"/>
        <w:tblBorders>
          <w:top w:color="000001" w:space="0" w:val="single" w:sz="4"/>
          <w:left w:color="000001" w:space="0" w:val="single" w:sz="4"/>
          <w:bottom w:color="000001" w:space="0" w:val="single" w:sz="4"/>
        </w:tblBorders>
        <w:tblLayout w:type="fixed"/>
        <w:tblLook w:val="0000"/>
      </w:tblPr>
      <w:tblGrid>
        <w:gridCol w:w="1578"/>
        <w:gridCol w:w="8056"/>
        <w:tblGridChange w:id="0">
          <w:tblGrid>
            <w:gridCol w:w="1578"/>
            <w:gridCol w:w="8056"/>
          </w:tblGrid>
        </w:tblGridChange>
      </w:tblGrid>
      <w:tr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jméno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6"/>
                <w:rtl w:val="0"/>
              </w:rPr>
              <w:t xml:space="preserve">Zuzana Prokopová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škola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Gymnázium Na Vítězné pláni 1160/1,Praha 4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Další ocenění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učitel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6"/>
                <w:rtl w:val="0"/>
              </w:rPr>
              <w:t xml:space="preserve">Mgr. Eva Podzimková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DĚJEPISNÁ OLYMPIÁDA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2"/>
        <w:bidiVisual w:val="0"/>
        <w:tblW w:w="9634.0" w:type="dxa"/>
        <w:jc w:val="left"/>
        <w:tblInd w:w="-1197.0" w:type="dxa"/>
        <w:tblBorders>
          <w:top w:color="000001" w:space="0" w:val="single" w:sz="4"/>
          <w:left w:color="000001" w:space="0" w:val="single" w:sz="4"/>
          <w:bottom w:color="000001" w:space="0" w:val="single" w:sz="4"/>
        </w:tblBorders>
        <w:tblLayout w:type="fixed"/>
        <w:tblLook w:val="0000"/>
      </w:tblPr>
      <w:tblGrid>
        <w:gridCol w:w="1578"/>
        <w:gridCol w:w="8056"/>
        <w:tblGridChange w:id="0">
          <w:tblGrid>
            <w:gridCol w:w="1578"/>
            <w:gridCol w:w="8056"/>
          </w:tblGrid>
        </w:tblGridChange>
      </w:tblGrid>
      <w:tr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jméno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6"/>
                <w:rtl w:val="0"/>
              </w:rPr>
              <w:t xml:space="preserve">Jessica Cusacková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škola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3.ZŠ  Okružní 2331, 26901 Rakovník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učitel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6"/>
                <w:rtl w:val="0"/>
              </w:rPr>
              <w:t xml:space="preserve">Mgr. Irena Náprstková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a"/>
          <w:sz w:val="24"/>
          <w:rtl w:val="0"/>
        </w:rPr>
        <w:t xml:space="preserve">Ocenění učitelé a konzultanti vítězných prací SOČ.</w:t>
      </w:r>
      <w:r w:rsidRPr="00000000" w:rsidR="00000000" w:rsidDel="00000000">
        <w:rPr>
          <w:rtl w:val="0"/>
        </w:rPr>
      </w:r>
    </w:p>
    <w:tbl>
      <w:tblPr>
        <w:tblStyle w:val="KixTable13"/>
        <w:bidiVisual w:val="0"/>
        <w:tblW w:w="9642.0" w:type="dxa"/>
        <w:jc w:val="left"/>
        <w:tblInd w:w="-323.0" w:type="dxa"/>
        <w:tblBorders>
          <w:top w:color="000001" w:space="0" w:val="single" w:sz="4"/>
          <w:left w:color="000001" w:space="0" w:val="single" w:sz="4"/>
          <w:bottom w:color="000001" w:space="0" w:val="single" w:sz="4"/>
        </w:tblBorders>
        <w:tblLayout w:type="fixed"/>
        <w:tblLook w:val="0000"/>
      </w:tblPr>
      <w:tblGrid>
        <w:gridCol w:w="2216"/>
        <w:gridCol w:w="7426"/>
        <w:tblGridChange w:id="0">
          <w:tblGrid>
            <w:gridCol w:w="2216"/>
            <w:gridCol w:w="7426"/>
          </w:tblGrid>
        </w:tblGridChange>
      </w:tblGrid>
      <w:tr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Soutěžní obor SOČ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1" w:space="0" w:val="single" w:sz="4"/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Učitel/ konzultant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01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Prof. RNDr. Pavel Pech, CSc.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02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Mgr. Jiří Bartoš,Ph. D.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03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Mgr. Klára Jelinková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04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RNDr. Jana Dobroruková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RNDr. Věra Čapková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05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Mgr. Stanislav Vosolsobě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06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PhDr. Mgr. Marcela Helešicová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07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Ing. Petr Elzner,Ph. D.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08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Mgr. Lukáš Bjolek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RNDr. Jaroslav Koleček, Ph. D.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09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Ing. Jaroslav Hodál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10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Mgr. Jarmila Ichová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Mgr. Pavel Kavřík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11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Ing. Arch. Romana Augustinová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12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Mgr. Martin Hedeja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13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Ing. Naďa Bláhová, Ph. D.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RNDr. Jiřina Svobodová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14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Martin Skýpala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15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Mgr. Olga Thamová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16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Mgr. Eva Hurychová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17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Mgr. Jan Kratochvíl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val="single" w:sz="4"/>
              <w:bottom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18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1" w:space="0" w:val="single" w:sz="4"/>
              <w:bottom w:color="000001" w:space="0" w:val="single" w:sz="4"/>
              <w:right w:color="000001" w:space="0" w:val="single" w:sz="4"/>
            </w:tcBorders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a"/>
                <w:sz w:val="24"/>
                <w:rtl w:val="0"/>
              </w:rPr>
              <w:t xml:space="preserve">Jakub Streit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a"/>
          <w:sz w:val="24"/>
          <w:rtl w:val="0"/>
        </w:rPr>
        <w:t xml:space="preserve">Pozn. Omluveným učitelům či konzultantům byla finanční odměna zaslána peněžní poukázkou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  <w:font w:name="Arim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20"/>
      </w:rPr>
    </w:lvl>
    <w:lvl w:ilvl="1">
      <w:start w:val="1"/>
      <w:numFmt w:val="decimal"/>
      <w:lvlText w:val="%2."/>
      <w:lvlJc w:val="left"/>
      <w:pPr>
        <w:ind w:left="1080" w:firstLine="720"/>
      </w:pPr>
      <w:rPr/>
    </w:lvl>
    <w:lvl w:ilvl="2">
      <w:start w:val="1"/>
      <w:numFmt w:val="decimal"/>
      <w:lvlText w:val="%3."/>
      <w:lvlJc w:val="left"/>
      <w:pPr>
        <w:ind w:left="1440" w:firstLine="1080"/>
      </w:pPr>
      <w:rPr/>
    </w:lvl>
    <w:lvl w:ilvl="3">
      <w:start w:val="1"/>
      <w:numFmt w:val="decimal"/>
      <w:lvlText w:val="%4."/>
      <w:lvlJc w:val="left"/>
      <w:pPr>
        <w:ind w:left="1800" w:firstLine="1440"/>
      </w:pPr>
      <w:rPr/>
    </w:lvl>
    <w:lvl w:ilvl="4">
      <w:start w:val="1"/>
      <w:numFmt w:val="decimal"/>
      <w:lvlText w:val="%5."/>
      <w:lvlJc w:val="left"/>
      <w:pPr>
        <w:ind w:left="2160" w:firstLine="1800"/>
      </w:pPr>
      <w:rPr/>
    </w:lvl>
    <w:lvl w:ilvl="5">
      <w:start w:val="1"/>
      <w:numFmt w:val="decimal"/>
      <w:lvlText w:val="%6."/>
      <w:lvlJc w:val="left"/>
      <w:pPr>
        <w:ind w:left="2520" w:firstLine="2160"/>
      </w:pPr>
      <w:rPr/>
    </w:lvl>
    <w:lvl w:ilvl="6">
      <w:start w:val="1"/>
      <w:numFmt w:val="decimal"/>
      <w:lvlText w:val="%7."/>
      <w:lvlJc w:val="left"/>
      <w:pPr>
        <w:ind w:left="2880" w:firstLine="2520"/>
      </w:pPr>
      <w:rPr/>
    </w:lvl>
    <w:lvl w:ilvl="7">
      <w:start w:val="1"/>
      <w:numFmt w:val="decimal"/>
      <w:lvlText w:val="%8."/>
      <w:lvlJc w:val="left"/>
      <w:pPr>
        <w:ind w:left="3240" w:firstLine="2880"/>
      </w:pPr>
      <w:rPr/>
    </w:lvl>
    <w:lvl w:ilvl="8">
      <w:start w:val="1"/>
      <w:numFmt w:val="decimal"/>
      <w:lvlText w:val="%9."/>
      <w:lvlJc w:val="left"/>
      <w:pPr>
        <w:ind w:left="3600" w:firstLine="324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cs="Arial" w:hAnsi="Arial" w:eastAsia="Arial" w:ascii="Arial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cs="Arial" w:hAnsi="Arial" w:eastAsia="Arial" w:asci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cs="Arial" w:hAnsi="Arial" w:eastAsia="Arial" w:ascii="Arial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cs="Arial" w:hAnsi="Arial" w:eastAsia="Arial" w:ascii="Arial"/>
      </w:rPr>
    </w:lvl>
  </w:abstractNum>
  <w:abstractNum w:abstractNumId="5">
    <w:lvl w:ilvl="0">
      <w:start w:val="1"/>
      <w:numFmt w:val="decimal"/>
      <w:lvlText w:val="%1."/>
      <w:lvlJc w:val="left"/>
      <w:pPr>
        <w:ind w:left="283" w:firstLine="0"/>
      </w:pPr>
      <w:rPr/>
    </w:lvl>
    <w:lvl w:ilvl="1">
      <w:start w:val="1"/>
      <w:numFmt w:val="decimal"/>
      <w:lvlText w:val="%2."/>
      <w:lvlJc w:val="left"/>
      <w:pPr>
        <w:ind w:left="567" w:firstLine="284"/>
      </w:pPr>
      <w:rPr/>
    </w:lvl>
    <w:lvl w:ilvl="2">
      <w:start w:val="1"/>
      <w:numFmt w:val="decimal"/>
      <w:lvlText w:val="%3."/>
      <w:lvlJc w:val="left"/>
      <w:pPr>
        <w:ind w:left="850" w:firstLine="567"/>
      </w:pPr>
      <w:rPr/>
    </w:lvl>
    <w:lvl w:ilvl="3">
      <w:start w:val="1"/>
      <w:numFmt w:val="decimal"/>
      <w:lvlText w:val="%4."/>
      <w:lvlJc w:val="left"/>
      <w:pPr>
        <w:ind w:left="1134" w:firstLine="851"/>
      </w:pPr>
      <w:rPr/>
    </w:lvl>
    <w:lvl w:ilvl="4">
      <w:start w:val="1"/>
      <w:numFmt w:val="decimal"/>
      <w:lvlText w:val="%5."/>
      <w:lvlJc w:val="left"/>
      <w:pPr>
        <w:ind w:left="1417" w:firstLine="1134"/>
      </w:pPr>
      <w:rPr/>
    </w:lvl>
    <w:lvl w:ilvl="5">
      <w:start w:val="1"/>
      <w:numFmt w:val="decimal"/>
      <w:lvlText w:val="%6."/>
      <w:lvlJc w:val="left"/>
      <w:pPr>
        <w:ind w:left="1701" w:firstLine="1418"/>
      </w:pPr>
      <w:rPr/>
    </w:lvl>
    <w:lvl w:ilvl="6">
      <w:start w:val="1"/>
      <w:numFmt w:val="decimal"/>
      <w:lvlText w:val="%7."/>
      <w:lvlJc w:val="left"/>
      <w:pPr>
        <w:ind w:left="1984" w:firstLine="1701"/>
      </w:pPr>
      <w:rPr/>
    </w:lvl>
    <w:lvl w:ilvl="7">
      <w:start w:val="1"/>
      <w:numFmt w:val="decimal"/>
      <w:lvlText w:val="%8."/>
      <w:lvlJc w:val="left"/>
      <w:pPr>
        <w:ind w:left="2268" w:firstLine="1985"/>
      </w:pPr>
      <w:rPr/>
    </w:lvl>
    <w:lvl w:ilvl="8">
      <w:start w:val="1"/>
      <w:numFmt w:val="decimal"/>
      <w:lvlText w:val="%9."/>
      <w:lvlJc w:val="left"/>
      <w:pPr>
        <w:ind w:left="2551" w:firstLine="2268"/>
      </w:pPr>
      <w:rPr/>
    </w:lvl>
  </w:abstractNum>
  <w:abstractNum w:abstractNumId="6">
    <w:lvl w:ilvl="0">
      <w:start w:val="1"/>
      <w:numFmt w:val="decimal"/>
      <w:lvlText w:val=""/>
      <w:lvlJc w:val="left"/>
      <w:pPr>
        <w:ind w:left="432" w:firstLine="0"/>
      </w:pPr>
      <w:rPr/>
    </w:lvl>
    <w:lvl w:ilvl="1">
      <w:start w:val="1"/>
      <w:numFmt w:val="decimal"/>
      <w:lvlText w:val=""/>
      <w:lvlJc w:val="left"/>
      <w:pPr>
        <w:ind w:left="576" w:firstLine="0"/>
      </w:pPr>
      <w:rPr/>
    </w:lvl>
    <w:lvl w:ilvl="2">
      <w:start w:val="1"/>
      <w:numFmt w:val="decimal"/>
      <w:lvlText w:val=""/>
      <w:lvlJc w:val="left"/>
      <w:pPr>
        <w:ind w:left="720" w:firstLine="0"/>
      </w:pPr>
      <w:rPr/>
    </w:lvl>
    <w:lvl w:ilvl="3">
      <w:start w:val="1"/>
      <w:numFmt w:val="decimal"/>
      <w:lvlText w:val=""/>
      <w:lvlJc w:val="left"/>
      <w:pPr>
        <w:ind w:left="864" w:firstLine="0"/>
      </w:pPr>
      <w:rPr/>
    </w:lvl>
    <w:lvl w:ilvl="4">
      <w:start w:val="1"/>
      <w:numFmt w:val="decimal"/>
      <w:lvlText w:val=""/>
      <w:lvlJc w:val="left"/>
      <w:pPr>
        <w:ind w:left="1008" w:firstLine="0"/>
      </w:pPr>
      <w:rPr/>
    </w:lvl>
    <w:lvl w:ilvl="5">
      <w:start w:val="1"/>
      <w:numFmt w:val="decimal"/>
      <w:lvlText w:val=""/>
      <w:lvlJc w:val="left"/>
      <w:pPr>
        <w:ind w:left="1152" w:firstLine="0"/>
      </w:pPr>
      <w:rPr/>
    </w:lvl>
    <w:lvl w:ilvl="6">
      <w:start w:val="1"/>
      <w:numFmt w:val="decimal"/>
      <w:lvlText w:val=""/>
      <w:lvlJc w:val="left"/>
      <w:pPr>
        <w:ind w:left="1296" w:firstLine="0"/>
      </w:pPr>
      <w:rPr/>
    </w:lvl>
    <w:lvl w:ilvl="7">
      <w:start w:val="1"/>
      <w:numFmt w:val="decimal"/>
      <w:lvlText w:val=""/>
      <w:lvlJc w:val="left"/>
      <w:pPr>
        <w:ind w:left="1440" w:firstLine="0"/>
      </w:pPr>
      <w:rPr/>
    </w:lvl>
    <w:lvl w:ilvl="8">
      <w:start w:val="1"/>
      <w:numFmt w:val="decimal"/>
      <w:lvlText w:val=""/>
      <w:lvlJc w:val="left"/>
      <w:pPr>
        <w:ind w:left="1584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KixTable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4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5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6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7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8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9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0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2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3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jh-inst.cas.cz/3nastroje" Type="http://schemas.openxmlformats.org/officeDocument/2006/relationships/hyperlink" TargetMode="External" Id="rId6"/><Relationship Target="http://www.jh-inst.cas.cz/heyrovsky" Type="http://schemas.openxmlformats.org/officeDocument/2006/relationships/hyperlink" TargetMode="External" Id="rId5"/><Relationship Target="http://www.njh.cz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NFJH_zprava2013_kveta.docx.docx</dc:title>
</cp:coreProperties>
</file>